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29" w:rsidRDefault="00F20529" w:rsidP="00F20529">
      <w:pPr>
        <w:ind w:left="567" w:right="22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НАРОДНО ЧИТАЛИЩЕ’’СВЕТЛИНА’’1900</w:t>
      </w:r>
    </w:p>
    <w:p w:rsidR="00F20529" w:rsidRDefault="00F20529" w:rsidP="00F20529">
      <w:pPr>
        <w:ind w:right="22"/>
        <w:rPr>
          <w:rFonts w:ascii="Calibri" w:eastAsia="Calibri" w:hAnsi="Calibri" w:cs="Times New Roman"/>
          <w:sz w:val="28"/>
          <w:szCs w:val="28"/>
        </w:rPr>
      </w:pPr>
    </w:p>
    <w:p w:rsidR="00F20529" w:rsidRDefault="00F20529" w:rsidP="00F20529">
      <w:pPr>
        <w:ind w:right="22"/>
        <w:rPr>
          <w:rFonts w:ascii="Calibri" w:eastAsia="Calibri" w:hAnsi="Calibri" w:cs="Times New Roman"/>
        </w:rPr>
      </w:pPr>
    </w:p>
    <w:p w:rsidR="00F20529" w:rsidRDefault="00F20529" w:rsidP="00F20529">
      <w:pPr>
        <w:ind w:left="567" w:right="22"/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ОТЧЕТ ЗА ДЕЙНОСТТА НА НАРОДНО ЧИТАЛИЩЕ ‘’СЕТЛИНА’’1900-с.Литаково,община Ботевград за 2</w:t>
      </w:r>
      <w:r>
        <w:rPr>
          <w:sz w:val="28"/>
        </w:rPr>
        <w:t>019</w:t>
      </w:r>
      <w:r>
        <w:rPr>
          <w:rFonts w:ascii="Calibri" w:eastAsia="Calibri" w:hAnsi="Calibri" w:cs="Times New Roman"/>
          <w:sz w:val="28"/>
        </w:rPr>
        <w:t>г</w:t>
      </w:r>
    </w:p>
    <w:p w:rsidR="00F20529" w:rsidRDefault="00F20529"/>
    <w:p w:rsidR="00F83E85" w:rsidRPr="00F20529" w:rsidRDefault="00F2052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32DBF" w:rsidRPr="00F20529">
        <w:rPr>
          <w:sz w:val="24"/>
          <w:szCs w:val="24"/>
        </w:rPr>
        <w:t>Докладът за дейността на Народно читалище „Светлина 1900” с.Литаково  отчита изпълнението на дейностите по Годишната програма за развитие на читалищната дейност, разработена в изпълнение на чл. 26а, ал.2 от Закона за народните читалища, културния календар. през 2019година. 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огънчето на българщината. Отчетният период обхваща периода януари-декември 2019 година. Един отрязък от дванадесет месеца, в които администрация и настоятелство работихме заедно за това да утвърдим вече изградените дейности , да преосмислим приоритетите  , стоящи пред читалището и неговите форми за реализация и обогатяване на годишната програма и културния календар на читалището и библиотеката. Читалище „Светлина 1900.”, продължава своята народополезна дейност за утвърждаването му като естествен център за културно-просветна и творческо-развлекателна дейност. Дейността на читалището, в съответствие с чл.4 и чл.5 на читалищен устав е съпричастна с целия обществен и културен живот, който кипи в с.Литаково и Община Ботевград.Под  читалищната стряха се проведоха много значими културно-масови мероприятия и прояви, организирани  от читалищното ръководство. Читалище „Светлина 1900”” винаги е</w:t>
      </w:r>
      <w:r w:rsidR="009A5C80">
        <w:rPr>
          <w:sz w:val="24"/>
          <w:szCs w:val="24"/>
        </w:rPr>
        <w:t xml:space="preserve"> </w:t>
      </w:r>
      <w:r w:rsidR="00632DBF" w:rsidRPr="00F20529">
        <w:rPr>
          <w:sz w:val="24"/>
          <w:szCs w:val="24"/>
        </w:rPr>
        <w:t>р</w:t>
      </w:r>
      <w:r w:rsidR="009A5C80">
        <w:rPr>
          <w:sz w:val="24"/>
          <w:szCs w:val="24"/>
        </w:rPr>
        <w:t>аботило съвместно с  Кметството</w:t>
      </w:r>
      <w:r w:rsidR="00632DBF" w:rsidRPr="00F20529">
        <w:rPr>
          <w:sz w:val="24"/>
          <w:szCs w:val="24"/>
        </w:rPr>
        <w:t>.Традиция е заедно да се подготвят и провеждат утвърдените празници и мероприятия. Днес със своята дейност читалището доказва, че е изградено на принципите на доброволността и демократизма и че е самоутвърждаващо се културно 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културата.Тук е мястото, където широк кръг деца и възрастни изучават културно- историческото наследство на родния край, занимават се с творчество и ползват различни видове услуги.. И през 2019 година нашите</w:t>
      </w:r>
    </w:p>
    <w:p w:rsidR="006501BC" w:rsidRDefault="006501BC" w:rsidP="00632DBF">
      <w:pPr>
        <w:jc w:val="both"/>
        <w:rPr>
          <w:b/>
          <w:sz w:val="24"/>
          <w:szCs w:val="24"/>
        </w:rPr>
      </w:pPr>
    </w:p>
    <w:p w:rsidR="00C717AC" w:rsidRDefault="00C717AC" w:rsidP="00632DBF">
      <w:pPr>
        <w:jc w:val="both"/>
        <w:rPr>
          <w:b/>
          <w:sz w:val="24"/>
          <w:szCs w:val="24"/>
        </w:rPr>
      </w:pPr>
    </w:p>
    <w:p w:rsidR="00C717AC" w:rsidRDefault="00C717AC" w:rsidP="00632DBF">
      <w:pPr>
        <w:jc w:val="both"/>
        <w:rPr>
          <w:b/>
          <w:sz w:val="24"/>
          <w:szCs w:val="24"/>
        </w:rPr>
      </w:pP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ОСНОВНИ ЦЕЛИ БЯХА: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-Отстояване на позицията на водещо културно средище;                                                     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lastRenderedPageBreak/>
        <w:t xml:space="preserve">- Обогатяване на културния живот;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-Развитие на библиотечната дейност;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-Превръщане на читалището в информационен център;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- Съхраняване на народните обичаи и традиции;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 -Развитие и подпомагане на любителското художествено творчество; </w:t>
      </w:r>
    </w:p>
    <w:p w:rsidR="00632DBF" w:rsidRPr="00F20529" w:rsidRDefault="00632DBF" w:rsidP="00632DBF">
      <w:pPr>
        <w:jc w:val="both"/>
        <w:rPr>
          <w:b/>
          <w:sz w:val="24"/>
          <w:szCs w:val="24"/>
        </w:rPr>
      </w:pPr>
      <w:r w:rsidRPr="00F20529">
        <w:rPr>
          <w:b/>
          <w:sz w:val="24"/>
          <w:szCs w:val="24"/>
        </w:rPr>
        <w:t xml:space="preserve"> -Работа по проекти;</w:t>
      </w:r>
    </w:p>
    <w:p w:rsidR="00916B18" w:rsidRPr="00F20529" w:rsidRDefault="00916B18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Основна за читалището и с днешна дата си остава библиотечно- информационната дейност. Читалищната библиотека, винаги е била един от приоритетите на читалищното ръководство..Към 31 декември 2019 година биб</w:t>
      </w:r>
      <w:r w:rsidR="008920BF" w:rsidRPr="00F20529">
        <w:rPr>
          <w:sz w:val="24"/>
          <w:szCs w:val="24"/>
        </w:rPr>
        <w:t>лиотечния фонд наброяваше 16 926</w:t>
      </w:r>
      <w:r w:rsidRPr="00F20529">
        <w:rPr>
          <w:sz w:val="24"/>
          <w:szCs w:val="24"/>
        </w:rPr>
        <w:t xml:space="preserve"> тома книги. Всяка година читалището заделя пари, според финансовите възможности, за обога</w:t>
      </w:r>
      <w:r w:rsidR="008920BF" w:rsidRPr="00F20529">
        <w:rPr>
          <w:sz w:val="24"/>
          <w:szCs w:val="24"/>
        </w:rPr>
        <w:t>тяване на книжния фонд.През 2019</w:t>
      </w:r>
      <w:r w:rsidRPr="00F20529">
        <w:rPr>
          <w:sz w:val="24"/>
          <w:szCs w:val="24"/>
        </w:rPr>
        <w:t xml:space="preserve"> година за, читалищната библиотека са </w:t>
      </w:r>
      <w:r w:rsidR="008920BF" w:rsidRPr="00F20529">
        <w:rPr>
          <w:sz w:val="24"/>
          <w:szCs w:val="24"/>
        </w:rPr>
        <w:t xml:space="preserve">дарени 267 </w:t>
      </w:r>
      <w:r w:rsidRPr="00F20529">
        <w:rPr>
          <w:sz w:val="24"/>
          <w:szCs w:val="24"/>
        </w:rPr>
        <w:t>книги. Библиотеката, като част от читалищната структура, организира и реализира много и разнообразни</w:t>
      </w:r>
      <w:r w:rsidR="00BD32F1" w:rsidRPr="00F20529">
        <w:rPr>
          <w:sz w:val="24"/>
          <w:szCs w:val="24"/>
        </w:rPr>
        <w:t xml:space="preserve"> културно – масови мероприятия</w:t>
      </w:r>
      <w:r w:rsidRPr="00F20529">
        <w:rPr>
          <w:sz w:val="24"/>
          <w:szCs w:val="24"/>
        </w:rPr>
        <w:t xml:space="preserve">. Във фоайето на читалището се провеждат изложби </w:t>
      </w:r>
      <w:r w:rsidR="00BD32F1" w:rsidRPr="00F20529">
        <w:rPr>
          <w:sz w:val="24"/>
          <w:szCs w:val="24"/>
        </w:rPr>
        <w:t>по различни поводи правят се информационни табла по повод годишнини на известни личности, бележити дати както и по повод различни празници . За 2019</w:t>
      </w:r>
      <w:r w:rsidRPr="00F20529">
        <w:rPr>
          <w:sz w:val="24"/>
          <w:szCs w:val="24"/>
        </w:rPr>
        <w:t xml:space="preserve"> година посеше</w:t>
      </w:r>
      <w:r w:rsidR="00BD32F1" w:rsidRPr="00F20529">
        <w:rPr>
          <w:sz w:val="24"/>
          <w:szCs w:val="24"/>
        </w:rPr>
        <w:t>нията в библиотеката ни са 1 446</w:t>
      </w:r>
      <w:r w:rsidRPr="00F20529">
        <w:rPr>
          <w:sz w:val="24"/>
          <w:szCs w:val="24"/>
        </w:rPr>
        <w:t xml:space="preserve"> , </w:t>
      </w:r>
      <w:r w:rsidR="00BD32F1" w:rsidRPr="00F20529">
        <w:rPr>
          <w:sz w:val="24"/>
          <w:szCs w:val="24"/>
        </w:rPr>
        <w:t>заетите библиотечни единици са 2</w:t>
      </w:r>
      <w:r w:rsidR="00CE2399" w:rsidRPr="00F20529">
        <w:rPr>
          <w:sz w:val="24"/>
          <w:szCs w:val="24"/>
        </w:rPr>
        <w:t> </w:t>
      </w:r>
      <w:r w:rsidR="00BD32F1" w:rsidRPr="00F20529">
        <w:rPr>
          <w:sz w:val="24"/>
          <w:szCs w:val="24"/>
        </w:rPr>
        <w:t>075</w:t>
      </w:r>
      <w:r w:rsidRPr="00F20529">
        <w:rPr>
          <w:sz w:val="24"/>
          <w:szCs w:val="24"/>
        </w:rPr>
        <w:t>.</w:t>
      </w:r>
    </w:p>
    <w:p w:rsidR="00CE2399" w:rsidRPr="009A5C80" w:rsidRDefault="00CE2399" w:rsidP="00632DBF">
      <w:pPr>
        <w:jc w:val="both"/>
        <w:rPr>
          <w:b/>
          <w:sz w:val="24"/>
          <w:szCs w:val="24"/>
        </w:rPr>
      </w:pPr>
      <w:r w:rsidRPr="00F20529">
        <w:rPr>
          <w:sz w:val="24"/>
          <w:szCs w:val="24"/>
        </w:rPr>
        <w:t>Като по-значими през годината могат да бъдат посочени: „</w:t>
      </w:r>
      <w:r w:rsidRPr="009A5C80">
        <w:rPr>
          <w:b/>
          <w:sz w:val="24"/>
          <w:szCs w:val="24"/>
        </w:rPr>
        <w:t>Часът на приказката” с участието на</w:t>
      </w:r>
      <w:r w:rsidR="008F3485" w:rsidRPr="009A5C80">
        <w:rPr>
          <w:b/>
          <w:sz w:val="24"/>
          <w:szCs w:val="24"/>
        </w:rPr>
        <w:t xml:space="preserve"> 3 и 4 клас от ОУ „В. Левски" ,  </w:t>
      </w:r>
      <w:r w:rsidRPr="009A5C80">
        <w:rPr>
          <w:b/>
          <w:sz w:val="24"/>
          <w:szCs w:val="24"/>
        </w:rPr>
        <w:t>Седмица на детската книга</w:t>
      </w:r>
      <w:r w:rsidR="008F3485" w:rsidRPr="009A5C80">
        <w:rPr>
          <w:b/>
          <w:sz w:val="24"/>
          <w:szCs w:val="24"/>
        </w:rPr>
        <w:t xml:space="preserve">: ,  Дни на отворените врати , </w:t>
      </w:r>
      <w:r w:rsidRPr="009A5C80">
        <w:rPr>
          <w:b/>
          <w:sz w:val="24"/>
          <w:szCs w:val="24"/>
        </w:rPr>
        <w:t xml:space="preserve"> Един учебен час в библиотеката </w:t>
      </w:r>
      <w:r w:rsidR="008F3485" w:rsidRPr="009A5C80">
        <w:rPr>
          <w:b/>
          <w:sz w:val="24"/>
          <w:szCs w:val="24"/>
        </w:rPr>
        <w:t>,</w:t>
      </w:r>
      <w:r w:rsidRPr="009A5C80">
        <w:rPr>
          <w:b/>
          <w:sz w:val="24"/>
          <w:szCs w:val="24"/>
        </w:rPr>
        <w:t xml:space="preserve"> Библиотечни изложби по повод </w:t>
      </w:r>
      <w:r w:rsidR="0024384B" w:rsidRPr="009A5C80">
        <w:rPr>
          <w:b/>
          <w:sz w:val="24"/>
          <w:szCs w:val="24"/>
        </w:rPr>
        <w:t>годишнини на : Любен Каравелов, Пеньо Пенев, Николай Райнов и Атанас Далчев.Информационни табла посветени на Васил Левски, Христо Ботев и Стамен Панчев.</w:t>
      </w:r>
    </w:p>
    <w:p w:rsidR="00F20529" w:rsidRDefault="008F3485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Читалището ни е живата връзка на населението и подрастващите с нематериалното културно наследство.През своето 120 годишно съществуване то се утвърди като активен участник в съхранението и популяризирането на българското.В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 Чрез самодейните и художествено – творчески групи и състави читалището спомага не само за запазването на това наследство, но и стимулира интегрирането ни в европейския културен обмен.</w:t>
      </w:r>
      <w:r w:rsidR="0046083E" w:rsidRPr="00F20529">
        <w:rPr>
          <w:sz w:val="24"/>
          <w:szCs w:val="24"/>
        </w:rPr>
        <w:t xml:space="preserve"> В</w:t>
      </w:r>
      <w:r w:rsidRPr="00F20529">
        <w:rPr>
          <w:sz w:val="24"/>
          <w:szCs w:val="24"/>
        </w:rPr>
        <w:t xml:space="preserve">ажно е да отбележим, че самодейните състави на читалището във всички свои участия достойно защитават името на Народно читалище „Светлина 1900”.За нас се говори с уважение, на база успехите, които сме постигнали.  </w:t>
      </w:r>
    </w:p>
    <w:p w:rsidR="00C717AC" w:rsidRPr="00C717AC" w:rsidRDefault="00C717AC" w:rsidP="00632DBF">
      <w:pPr>
        <w:jc w:val="both"/>
        <w:rPr>
          <w:sz w:val="24"/>
          <w:szCs w:val="24"/>
        </w:rPr>
      </w:pPr>
    </w:p>
    <w:p w:rsidR="00CC29BD" w:rsidRDefault="00CC29BD" w:rsidP="00632DBF">
      <w:pPr>
        <w:jc w:val="both"/>
        <w:rPr>
          <w:sz w:val="24"/>
          <w:szCs w:val="24"/>
        </w:rPr>
      </w:pPr>
      <w:r>
        <w:rPr>
          <w:sz w:val="24"/>
          <w:szCs w:val="24"/>
        </w:rPr>
        <w:t>Към читалището работят следните самодейни колективи:</w:t>
      </w:r>
    </w:p>
    <w:p w:rsidR="00F20529" w:rsidRDefault="00CC29BD" w:rsidP="00632DBF">
      <w:pPr>
        <w:jc w:val="both"/>
        <w:rPr>
          <w:b/>
          <w:sz w:val="24"/>
          <w:szCs w:val="24"/>
        </w:rPr>
      </w:pPr>
      <w:r w:rsidRPr="00CC29BD">
        <w:rPr>
          <w:b/>
          <w:sz w:val="24"/>
          <w:szCs w:val="24"/>
        </w:rPr>
        <w:t>танцов състав</w:t>
      </w:r>
    </w:p>
    <w:p w:rsidR="00CC29BD" w:rsidRDefault="00CC29BD" w:rsidP="00632D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Група за автентичен фолклор</w:t>
      </w:r>
    </w:p>
    <w:p w:rsidR="00CC29BD" w:rsidRDefault="00CC29BD" w:rsidP="00632D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група за художествено слово </w:t>
      </w:r>
    </w:p>
    <w:p w:rsidR="00CC29BD" w:rsidRDefault="00CC29BD" w:rsidP="00632D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театрален състав </w:t>
      </w:r>
    </w:p>
    <w:p w:rsidR="00CC29BD" w:rsidRPr="00CC29BD" w:rsidRDefault="00CC29BD" w:rsidP="00632D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духова музика</w:t>
      </w:r>
    </w:p>
    <w:p w:rsidR="005C031D" w:rsidRPr="00F20529" w:rsidRDefault="008F3485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Гордост за нас, вече години е танцовия състав , който се разделя в три възрастови групи</w:t>
      </w:r>
      <w:r w:rsidR="00F20529">
        <w:rPr>
          <w:sz w:val="24"/>
          <w:szCs w:val="24"/>
        </w:rPr>
        <w:t>.</w:t>
      </w:r>
      <w:r w:rsidR="0046083E" w:rsidRPr="00F20529">
        <w:rPr>
          <w:sz w:val="24"/>
          <w:szCs w:val="24"/>
        </w:rPr>
        <w:t xml:space="preserve">  </w:t>
      </w:r>
      <w:r w:rsidR="00F20529">
        <w:rPr>
          <w:sz w:val="24"/>
          <w:szCs w:val="24"/>
        </w:rPr>
        <w:t xml:space="preserve">     - </w:t>
      </w:r>
      <w:r w:rsidRPr="00F20529">
        <w:rPr>
          <w:sz w:val="24"/>
          <w:szCs w:val="24"/>
        </w:rPr>
        <w:t xml:space="preserve">През 2019 година </w:t>
      </w:r>
      <w:r w:rsidR="0010253F" w:rsidRPr="00F20529">
        <w:rPr>
          <w:sz w:val="24"/>
          <w:szCs w:val="24"/>
        </w:rPr>
        <w:t xml:space="preserve"> участниците от трите състава взеха участие в няколко международни фолклорни фестивала: „</w:t>
      </w:r>
      <w:r w:rsidR="0010253F" w:rsidRPr="00F20529">
        <w:rPr>
          <w:b/>
          <w:sz w:val="24"/>
          <w:szCs w:val="24"/>
        </w:rPr>
        <w:t>Врачанска пролет”гр.Враца , Ятропнете да тропнем” гр.Сливница</w:t>
      </w:r>
      <w:r w:rsidR="006B4107">
        <w:rPr>
          <w:b/>
          <w:sz w:val="24"/>
          <w:szCs w:val="24"/>
          <w:lang w:val="en-US"/>
        </w:rPr>
        <w:t xml:space="preserve"> </w:t>
      </w:r>
      <w:r w:rsidR="006B4107">
        <w:rPr>
          <w:b/>
          <w:sz w:val="24"/>
          <w:szCs w:val="24"/>
        </w:rPr>
        <w:t>2-ро място и диплом</w:t>
      </w:r>
      <w:r w:rsidR="0010253F" w:rsidRPr="00F20529">
        <w:rPr>
          <w:b/>
          <w:sz w:val="24"/>
          <w:szCs w:val="24"/>
        </w:rPr>
        <w:t>, „Златни нишки” с.Трудовец</w:t>
      </w:r>
      <w:r w:rsidR="006B4107">
        <w:rPr>
          <w:b/>
          <w:sz w:val="24"/>
          <w:szCs w:val="24"/>
        </w:rPr>
        <w:t xml:space="preserve"> 2-ро и 3-то място</w:t>
      </w:r>
      <w:r w:rsidR="0010253F" w:rsidRPr="00F20529">
        <w:rPr>
          <w:b/>
          <w:sz w:val="24"/>
          <w:szCs w:val="24"/>
        </w:rPr>
        <w:t>, „Пъстра огърлица”гр.Вършец , „Фестивал на бъчвата”с.Врачеш</w:t>
      </w:r>
      <w:r w:rsidRPr="00F20529">
        <w:rPr>
          <w:sz w:val="24"/>
          <w:szCs w:val="24"/>
        </w:rPr>
        <w:t xml:space="preserve"> </w:t>
      </w:r>
      <w:r w:rsidR="0010253F" w:rsidRPr="00F20529">
        <w:rPr>
          <w:sz w:val="24"/>
          <w:szCs w:val="24"/>
        </w:rPr>
        <w:t xml:space="preserve">,а </w:t>
      </w:r>
      <w:r w:rsidRPr="00F20529">
        <w:rPr>
          <w:sz w:val="24"/>
          <w:szCs w:val="24"/>
        </w:rPr>
        <w:t xml:space="preserve"> участията им в местни,и общински празници вече са се превърнали в традиция.За отличните резулт</w:t>
      </w:r>
      <w:r w:rsidR="005C031D" w:rsidRPr="00F20529">
        <w:rPr>
          <w:sz w:val="24"/>
          <w:szCs w:val="24"/>
        </w:rPr>
        <w:t>ати на състава разчитаме на проф</w:t>
      </w:r>
      <w:r w:rsidRPr="00F20529">
        <w:rPr>
          <w:sz w:val="24"/>
          <w:szCs w:val="24"/>
        </w:rPr>
        <w:t>есионалните умения на ръководителя</w:t>
      </w:r>
      <w:r w:rsidR="005C031D" w:rsidRPr="00F20529">
        <w:rPr>
          <w:sz w:val="24"/>
          <w:szCs w:val="24"/>
        </w:rPr>
        <w:t xml:space="preserve"> </w:t>
      </w:r>
      <w:r w:rsidR="0010253F" w:rsidRPr="00F20529">
        <w:rPr>
          <w:sz w:val="24"/>
          <w:szCs w:val="24"/>
        </w:rPr>
        <w:t xml:space="preserve">Нина Петкова </w:t>
      </w:r>
      <w:r w:rsidRPr="00F20529">
        <w:rPr>
          <w:sz w:val="24"/>
          <w:szCs w:val="24"/>
        </w:rPr>
        <w:t>.Танцовия състав е нашата визитка за представителност.</w:t>
      </w:r>
      <w:r w:rsidR="0010253F" w:rsidRPr="00F20529">
        <w:rPr>
          <w:sz w:val="24"/>
          <w:szCs w:val="24"/>
        </w:rPr>
        <w:t xml:space="preserve"> Участниците в него наброяват 35 деца и възрастни,а костюмите, с  които читалището разполага са 6 бр. мъжки и 6 бр.  дамски, налага се жените от танцовия състав да обличат носиите на жните от групата за автентичен фолклор </w:t>
      </w:r>
      <w:r w:rsidR="005C031D" w:rsidRPr="00F20529">
        <w:rPr>
          <w:sz w:val="24"/>
          <w:szCs w:val="24"/>
        </w:rPr>
        <w:t>който са 16 на брой. Всички тези</w:t>
      </w:r>
      <w:r w:rsidR="0010253F" w:rsidRPr="00F20529">
        <w:rPr>
          <w:sz w:val="24"/>
          <w:szCs w:val="24"/>
        </w:rPr>
        <w:t xml:space="preserve"> костюми са закупени по проект за допълващ</w:t>
      </w:r>
      <w:r w:rsidR="005C031D" w:rsidRPr="00F20529">
        <w:rPr>
          <w:sz w:val="24"/>
          <w:szCs w:val="24"/>
        </w:rPr>
        <w:t>а су</w:t>
      </w:r>
      <w:r w:rsidR="0010253F" w:rsidRPr="00F20529">
        <w:rPr>
          <w:sz w:val="24"/>
          <w:szCs w:val="24"/>
        </w:rPr>
        <w:t xml:space="preserve">бсидия към Министирство </w:t>
      </w:r>
      <w:r w:rsidR="005C031D" w:rsidRPr="00F20529">
        <w:rPr>
          <w:sz w:val="24"/>
          <w:szCs w:val="24"/>
        </w:rPr>
        <w:t xml:space="preserve">на  културата през 2008г.Децата от ДТС „Литаковче” пък играят с костюми, които самите те са си закупили. </w:t>
      </w:r>
    </w:p>
    <w:p w:rsidR="0046083E" w:rsidRPr="00F20529" w:rsidRDefault="0010253F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 xml:space="preserve"> </w:t>
      </w:r>
      <w:r w:rsidR="008F3485" w:rsidRPr="00F20529">
        <w:rPr>
          <w:sz w:val="24"/>
          <w:szCs w:val="24"/>
        </w:rPr>
        <w:t xml:space="preserve"> Не изостават с подготовката си и останалите ни самодейни колекти</w:t>
      </w:r>
      <w:r w:rsidR="005C031D" w:rsidRPr="00F20529">
        <w:rPr>
          <w:sz w:val="24"/>
          <w:szCs w:val="24"/>
        </w:rPr>
        <w:t>ви</w:t>
      </w:r>
      <w:r w:rsidR="0046083E" w:rsidRPr="00F20529">
        <w:rPr>
          <w:sz w:val="24"/>
          <w:szCs w:val="24"/>
        </w:rPr>
        <w:t>:</w:t>
      </w:r>
    </w:p>
    <w:p w:rsidR="008F3485" w:rsidRPr="00F20529" w:rsidRDefault="0046083E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- П</w:t>
      </w:r>
      <w:r w:rsidR="005C031D" w:rsidRPr="00F20529">
        <w:rPr>
          <w:sz w:val="24"/>
          <w:szCs w:val="24"/>
        </w:rPr>
        <w:t>евческата фолклорна група  за автентичен фолклор</w:t>
      </w:r>
      <w:r w:rsidRPr="00F20529">
        <w:rPr>
          <w:sz w:val="24"/>
          <w:szCs w:val="24"/>
        </w:rPr>
        <w:t xml:space="preserve"> се състои от 11 участнички</w:t>
      </w:r>
      <w:r w:rsidR="002F3CBF">
        <w:rPr>
          <w:sz w:val="24"/>
          <w:szCs w:val="24"/>
        </w:rPr>
        <w:t>.</w:t>
      </w:r>
      <w:r w:rsidRPr="00F20529">
        <w:rPr>
          <w:sz w:val="24"/>
          <w:szCs w:val="24"/>
        </w:rPr>
        <w:t xml:space="preserve"> </w:t>
      </w:r>
      <w:r w:rsidR="008F3485" w:rsidRPr="00F20529">
        <w:rPr>
          <w:sz w:val="24"/>
          <w:szCs w:val="24"/>
        </w:rPr>
        <w:t>Благодарни сме за това, че жените от групата идват с желание и заедно работим, за това да пазим песенното богатство на селото си.</w:t>
      </w:r>
    </w:p>
    <w:p w:rsidR="0046083E" w:rsidRPr="00F20529" w:rsidRDefault="0046083E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 xml:space="preserve">- </w:t>
      </w:r>
      <w:r w:rsidR="00BB39CE" w:rsidRPr="00F20529">
        <w:rPr>
          <w:sz w:val="24"/>
          <w:szCs w:val="24"/>
        </w:rPr>
        <w:t>През 2019 година може да заявим своето задоволство от факта, че към Групата за художествено слово с гоям интерес и е</w:t>
      </w:r>
      <w:r w:rsidR="00DE691C" w:rsidRPr="00F20529">
        <w:rPr>
          <w:sz w:val="24"/>
          <w:szCs w:val="24"/>
        </w:rPr>
        <w:t>нтусиазъм се включват 10 деца н</w:t>
      </w:r>
      <w:r w:rsidR="00BB39CE" w:rsidRPr="00F20529">
        <w:rPr>
          <w:sz w:val="24"/>
          <w:szCs w:val="24"/>
        </w:rPr>
        <w:t>а</w:t>
      </w:r>
      <w:r w:rsidR="00DE691C" w:rsidRPr="00F20529">
        <w:rPr>
          <w:sz w:val="24"/>
          <w:szCs w:val="24"/>
        </w:rPr>
        <w:t xml:space="preserve"> </w:t>
      </w:r>
      <w:r w:rsidR="00BB39CE" w:rsidRPr="00F20529">
        <w:rPr>
          <w:sz w:val="24"/>
          <w:szCs w:val="24"/>
        </w:rPr>
        <w:t>възраст от 8 г. до 17г. Този факт</w:t>
      </w:r>
      <w:r w:rsidR="00DE691C" w:rsidRPr="00F20529">
        <w:rPr>
          <w:sz w:val="24"/>
          <w:szCs w:val="24"/>
        </w:rPr>
        <w:t xml:space="preserve"> </w:t>
      </w:r>
      <w:r w:rsidR="00BB39CE" w:rsidRPr="00F20529">
        <w:rPr>
          <w:sz w:val="24"/>
          <w:szCs w:val="24"/>
        </w:rPr>
        <w:t>може само да ни радва</w:t>
      </w:r>
      <w:r w:rsidR="00DE691C" w:rsidRPr="00F20529">
        <w:rPr>
          <w:sz w:val="24"/>
          <w:szCs w:val="24"/>
        </w:rPr>
        <w:t>,</w:t>
      </w:r>
      <w:r w:rsidR="00BB39CE" w:rsidRPr="00F20529">
        <w:rPr>
          <w:sz w:val="24"/>
          <w:szCs w:val="24"/>
        </w:rPr>
        <w:t xml:space="preserve"> това доказва, че всички усилия които се правят в насока </w:t>
      </w:r>
      <w:r w:rsidR="00DE691C" w:rsidRPr="00F20529">
        <w:rPr>
          <w:sz w:val="24"/>
          <w:szCs w:val="24"/>
        </w:rPr>
        <w:t>на това да се съхрани българщината и да се запали искрицата в сърцата на тези малки и не толкова малки деца да обичат българското, си струват. Удоволствие за нас е да ги гледаме с какво желание учат стихотворения, четат подготвените  рецитали и  с какъв ентусиязъм идват на репетициите.</w:t>
      </w:r>
    </w:p>
    <w:p w:rsidR="00DE691C" w:rsidRPr="00F20529" w:rsidRDefault="00007F24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 xml:space="preserve">- </w:t>
      </w:r>
      <w:r w:rsidR="00DE691C" w:rsidRPr="00F20529">
        <w:rPr>
          <w:sz w:val="24"/>
          <w:szCs w:val="24"/>
        </w:rPr>
        <w:t xml:space="preserve">Макар и в намален състав своята дейност продължава театралната група.Имаме желание дейността на групата да се разшири, </w:t>
      </w:r>
      <w:r w:rsidR="00CC29BD">
        <w:rPr>
          <w:sz w:val="24"/>
          <w:szCs w:val="24"/>
        </w:rPr>
        <w:t>желаещите да се включат не са малко,но зада постигнем желанието с</w:t>
      </w:r>
      <w:r w:rsidR="001C4D69" w:rsidRPr="00F20529">
        <w:rPr>
          <w:sz w:val="24"/>
          <w:szCs w:val="24"/>
        </w:rPr>
        <w:t>и  театралният състав да подготви и представи някоя пиеса</w:t>
      </w:r>
      <w:r w:rsidR="00CC29BD">
        <w:rPr>
          <w:sz w:val="24"/>
          <w:szCs w:val="24"/>
        </w:rPr>
        <w:t xml:space="preserve"> е необходимо време ,</w:t>
      </w:r>
      <w:r w:rsidR="001C4D69" w:rsidRPr="00F20529">
        <w:rPr>
          <w:sz w:val="24"/>
          <w:szCs w:val="24"/>
        </w:rPr>
        <w:t xml:space="preserve"> и точно в тази насока сме съсредоточили усилията си.</w:t>
      </w:r>
      <w:r w:rsidR="00DE691C" w:rsidRPr="00F20529">
        <w:rPr>
          <w:sz w:val="24"/>
          <w:szCs w:val="24"/>
        </w:rPr>
        <w:t xml:space="preserve"> </w:t>
      </w:r>
    </w:p>
    <w:p w:rsidR="00CC29BD" w:rsidRDefault="00007F24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- „Литаковската духова музика”  също е много добре работещ и жънещ големи успехи състав основен принос за това има ръководителят Дейвид Христов.</w:t>
      </w:r>
      <w:r w:rsidR="00514E4A" w:rsidRPr="00F20529">
        <w:rPr>
          <w:sz w:val="24"/>
          <w:szCs w:val="24"/>
        </w:rPr>
        <w:t xml:space="preserve"> Състава има много участия на национални и международни фестивали от които имат и завоювани множество награди.</w:t>
      </w:r>
    </w:p>
    <w:p w:rsidR="006B4107" w:rsidRDefault="00514E4A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През годината взеха участие във</w:t>
      </w:r>
      <w:r w:rsidR="002F3CBF">
        <w:rPr>
          <w:sz w:val="24"/>
          <w:szCs w:val="24"/>
        </w:rPr>
        <w:t xml:space="preserve"> </w:t>
      </w:r>
      <w:r w:rsidR="002F3CBF" w:rsidRPr="006B4107">
        <w:rPr>
          <w:b/>
          <w:sz w:val="24"/>
          <w:szCs w:val="24"/>
        </w:rPr>
        <w:t>:</w:t>
      </w:r>
      <w:r w:rsidRPr="006B4107">
        <w:rPr>
          <w:b/>
          <w:sz w:val="24"/>
          <w:szCs w:val="24"/>
        </w:rPr>
        <w:t xml:space="preserve">„Великденски събор” гр.Ботевград, „Боженишки Урвич”с.Боженица , „Фестивал на бъчвата” с. Врачеш, </w:t>
      </w:r>
      <w:r w:rsidR="006B4107" w:rsidRPr="006B4107">
        <w:rPr>
          <w:b/>
          <w:sz w:val="24"/>
          <w:szCs w:val="24"/>
        </w:rPr>
        <w:t>Народно читалще  „ Н.Вапцаров” с. Игнатица грамота,</w:t>
      </w:r>
      <w:r w:rsidRPr="006B4107">
        <w:rPr>
          <w:b/>
          <w:sz w:val="24"/>
          <w:szCs w:val="24"/>
        </w:rPr>
        <w:t xml:space="preserve">Фестивал на духовата музика гр.Берковица </w:t>
      </w:r>
      <w:r w:rsidR="006B4107" w:rsidRPr="006B4107">
        <w:rPr>
          <w:b/>
          <w:sz w:val="24"/>
          <w:szCs w:val="24"/>
        </w:rPr>
        <w:t>3-то място</w:t>
      </w:r>
      <w:r w:rsidRPr="006B4107">
        <w:rPr>
          <w:b/>
          <w:sz w:val="24"/>
          <w:szCs w:val="24"/>
        </w:rPr>
        <w:t>,Национален преглед на ученическите оркестри гр.Вършец</w:t>
      </w:r>
      <w:r w:rsidR="006B4107" w:rsidRPr="006B4107">
        <w:rPr>
          <w:b/>
          <w:sz w:val="24"/>
          <w:szCs w:val="24"/>
        </w:rPr>
        <w:t xml:space="preserve"> 2-ро място </w:t>
      </w:r>
      <w:r w:rsidRPr="006B4107">
        <w:rPr>
          <w:b/>
          <w:sz w:val="24"/>
          <w:szCs w:val="24"/>
        </w:rPr>
        <w:t xml:space="preserve">,Участие във военна академияГ.С.Раковски,Откриване на Световното първенство по борба зала </w:t>
      </w:r>
      <w:r w:rsidRPr="006B4107">
        <w:rPr>
          <w:b/>
          <w:sz w:val="24"/>
          <w:szCs w:val="24"/>
        </w:rPr>
        <w:lastRenderedPageBreak/>
        <w:t>Арена Армеец, Международен фестивал „Фолклорен извор” с.Царевец обл.Свищов</w:t>
      </w:r>
      <w:r w:rsidR="006B4107" w:rsidRPr="006B4107">
        <w:rPr>
          <w:b/>
          <w:sz w:val="24"/>
          <w:szCs w:val="24"/>
        </w:rPr>
        <w:t xml:space="preserve"> 2-ро място и медал</w:t>
      </w:r>
      <w:r w:rsidRPr="006B4107">
        <w:rPr>
          <w:b/>
          <w:sz w:val="24"/>
          <w:szCs w:val="24"/>
        </w:rPr>
        <w:t xml:space="preserve">, </w:t>
      </w:r>
      <w:r w:rsidR="00301979" w:rsidRPr="006B4107">
        <w:rPr>
          <w:b/>
          <w:sz w:val="24"/>
          <w:szCs w:val="24"/>
        </w:rPr>
        <w:t>Фестивал в гр.Брегово</w:t>
      </w:r>
      <w:r w:rsidR="006B4107" w:rsidRPr="006B4107">
        <w:rPr>
          <w:b/>
          <w:sz w:val="24"/>
          <w:szCs w:val="24"/>
        </w:rPr>
        <w:t xml:space="preserve"> грамота</w:t>
      </w:r>
      <w:r w:rsidR="00301979" w:rsidRPr="006B4107">
        <w:rPr>
          <w:b/>
          <w:sz w:val="24"/>
          <w:szCs w:val="24"/>
        </w:rPr>
        <w:t>.</w:t>
      </w:r>
    </w:p>
    <w:p w:rsidR="002F3CBF" w:rsidRDefault="00301979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 xml:space="preserve">През 2019г. с финансовата помощ от страна на Община Ботевград бяха закупени нови </w:t>
      </w:r>
      <w:r w:rsidR="00CC29BD">
        <w:rPr>
          <w:sz w:val="24"/>
          <w:szCs w:val="24"/>
        </w:rPr>
        <w:t>духови инструменти на стойност 6</w:t>
      </w:r>
      <w:r w:rsidR="002F3CBF">
        <w:rPr>
          <w:sz w:val="24"/>
          <w:szCs w:val="24"/>
        </w:rPr>
        <w:t> </w:t>
      </w:r>
      <w:r w:rsidRPr="00F20529">
        <w:rPr>
          <w:sz w:val="24"/>
          <w:szCs w:val="24"/>
        </w:rPr>
        <w:t xml:space="preserve">876 лв. </w:t>
      </w:r>
    </w:p>
    <w:p w:rsidR="00007F24" w:rsidRPr="00F20529" w:rsidRDefault="00007F24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 xml:space="preserve"> Освен основният състав  </w:t>
      </w:r>
      <w:r w:rsidR="00514E4A" w:rsidRPr="00F20529">
        <w:rPr>
          <w:sz w:val="24"/>
          <w:szCs w:val="24"/>
        </w:rPr>
        <w:t>Дейвид Христов обучава и втори състав състоящ се от деца на възраст до 13 години подрастващите музиканти са много стриктни и съвестни и се надяваме да са достойни представители на „Литаковската духова музика”</w:t>
      </w:r>
    </w:p>
    <w:p w:rsidR="00FE3B47" w:rsidRPr="00F20529" w:rsidRDefault="00FE3B47" w:rsidP="00FE3B47">
      <w:pPr>
        <w:pStyle w:val="BodyText"/>
        <w:ind w:right="22"/>
        <w:jc w:val="both"/>
        <w:rPr>
          <w:rFonts w:asciiTheme="minorHAnsi" w:hAnsiTheme="minorHAnsi"/>
          <w:sz w:val="24"/>
          <w:szCs w:val="24"/>
        </w:rPr>
      </w:pPr>
      <w:r w:rsidRPr="00F20529">
        <w:rPr>
          <w:rFonts w:ascii="Calibri" w:hAnsi="Calibri"/>
          <w:sz w:val="24"/>
          <w:szCs w:val="24"/>
        </w:rPr>
        <w:t>Нашата млада надежда в народното пеене Иванина Иванова също завоюва няколко отличия от престижни фестивали.</w:t>
      </w:r>
      <w:r w:rsidRPr="00F20529">
        <w:rPr>
          <w:rFonts w:asciiTheme="minorHAnsi" w:hAnsiTheme="minorHAnsi"/>
          <w:sz w:val="24"/>
          <w:szCs w:val="24"/>
        </w:rPr>
        <w:t xml:space="preserve"> </w:t>
      </w:r>
    </w:p>
    <w:p w:rsidR="00FE3B47" w:rsidRPr="00F20529" w:rsidRDefault="00FE3B47" w:rsidP="00FE3B47">
      <w:pPr>
        <w:pStyle w:val="BodyText"/>
        <w:ind w:right="22"/>
        <w:jc w:val="both"/>
        <w:rPr>
          <w:rFonts w:asciiTheme="minorHAnsi" w:hAnsiTheme="minorHAnsi"/>
          <w:sz w:val="24"/>
          <w:szCs w:val="24"/>
        </w:rPr>
      </w:pPr>
      <w:r w:rsidRPr="00F20529">
        <w:rPr>
          <w:rFonts w:asciiTheme="minorHAnsi" w:hAnsiTheme="minorHAnsi"/>
          <w:sz w:val="24"/>
          <w:szCs w:val="24"/>
        </w:rPr>
        <w:t xml:space="preserve"> </w:t>
      </w:r>
    </w:p>
    <w:p w:rsidR="00FE3B47" w:rsidRPr="00CC29BD" w:rsidRDefault="00882022" w:rsidP="00330AF8">
      <w:pPr>
        <w:jc w:val="both"/>
        <w:rPr>
          <w:b/>
          <w:sz w:val="24"/>
          <w:szCs w:val="24"/>
        </w:rPr>
      </w:pPr>
      <w:r w:rsidRPr="00F20529">
        <w:rPr>
          <w:sz w:val="24"/>
          <w:szCs w:val="24"/>
        </w:rPr>
        <w:t xml:space="preserve">Богат е културния календар на читалището ни. </w:t>
      </w:r>
      <w:r w:rsidRPr="00CC29BD">
        <w:rPr>
          <w:b/>
          <w:sz w:val="24"/>
          <w:szCs w:val="24"/>
        </w:rPr>
        <w:t xml:space="preserve">Тръгваме от Първи март, </w:t>
      </w:r>
      <w:r w:rsidR="00330AF8" w:rsidRPr="00CC29BD">
        <w:rPr>
          <w:b/>
          <w:sz w:val="24"/>
          <w:szCs w:val="24"/>
        </w:rPr>
        <w:t xml:space="preserve">направихме тържество по повод освобождението на България от османско владичество, Празника на жената, редица мероприятия под наслов „ОТ ЛАЗАРОВ ДЕН ДО ВЕЛИКДЕН” , </w:t>
      </w:r>
      <w:r w:rsidRPr="00CC29BD">
        <w:rPr>
          <w:b/>
          <w:sz w:val="24"/>
          <w:szCs w:val="24"/>
        </w:rPr>
        <w:t xml:space="preserve"> </w:t>
      </w:r>
      <w:r w:rsidR="00330AF8" w:rsidRPr="00CC29BD">
        <w:rPr>
          <w:b/>
          <w:sz w:val="24"/>
          <w:szCs w:val="24"/>
        </w:rPr>
        <w:t>концерт по повод Великденските празници, отбелязване деня на славянската писменост и култ</w:t>
      </w:r>
      <w:r w:rsidR="00FE3B47" w:rsidRPr="00CC29BD">
        <w:rPr>
          <w:b/>
          <w:sz w:val="24"/>
          <w:szCs w:val="24"/>
        </w:rPr>
        <w:t>ура ,деня на нардните будители,общоселско тържество за запалване на новогодишните светлини, тържество по повод освобождението на Литаково от турско робство, концерт по повод Коледа и Нова година.</w:t>
      </w:r>
      <w:r w:rsidR="00330AF8" w:rsidRPr="00CC29BD">
        <w:rPr>
          <w:b/>
          <w:sz w:val="24"/>
          <w:szCs w:val="24"/>
        </w:rPr>
        <w:t xml:space="preserve">  </w:t>
      </w:r>
    </w:p>
    <w:p w:rsidR="006501BC" w:rsidRDefault="00882022" w:rsidP="00632DBF">
      <w:pPr>
        <w:jc w:val="both"/>
        <w:rPr>
          <w:sz w:val="24"/>
          <w:szCs w:val="24"/>
        </w:rPr>
      </w:pPr>
      <w:r w:rsidRPr="00F20529">
        <w:rPr>
          <w:sz w:val="24"/>
          <w:szCs w:val="24"/>
        </w:rPr>
        <w:t>В работата на Настоятелството приоритет имаше развитието на творчеството сред подрастващото поко</w:t>
      </w:r>
      <w:r w:rsidR="00B17D43" w:rsidRPr="00F20529">
        <w:rPr>
          <w:sz w:val="24"/>
          <w:szCs w:val="24"/>
        </w:rPr>
        <w:t xml:space="preserve">ление, разумното използване на </w:t>
      </w:r>
      <w:r w:rsidRPr="00F20529">
        <w:rPr>
          <w:sz w:val="24"/>
          <w:szCs w:val="24"/>
        </w:rPr>
        <w:t xml:space="preserve"> финансовите средства и организиране на дейности по изпълнение на заложените в културния календар изяви и събития.Членовете на Настоятелството,дългогодишни деятели доказали своята всеотдайност, работиха с постоянство и отговорност през отчетния период. За нас е важно малкото финансов ресурс да бъде разпределен така, че да стига и обезпечава основните и д</w:t>
      </w:r>
      <w:r w:rsidR="009A5C80">
        <w:rPr>
          <w:sz w:val="24"/>
          <w:szCs w:val="24"/>
        </w:rPr>
        <w:t>опълнителни дейности в читалище</w:t>
      </w:r>
      <w:r w:rsidR="00B17D43" w:rsidRPr="00F20529">
        <w:rPr>
          <w:sz w:val="24"/>
          <w:szCs w:val="24"/>
        </w:rPr>
        <w:t>.</w:t>
      </w:r>
      <w:r w:rsidR="009A5C80">
        <w:rPr>
          <w:sz w:val="24"/>
          <w:szCs w:val="24"/>
        </w:rPr>
        <w:t>И през 2019 г. в сградата на Народно читалище „Светлина 1900” се извършиха ремонти финансирани от Община Ботевград, а именно отоплителна инсталация на природен газ</w:t>
      </w:r>
      <w:r w:rsidR="00C717AC">
        <w:rPr>
          <w:sz w:val="24"/>
          <w:szCs w:val="24"/>
        </w:rPr>
        <w:t xml:space="preserve"> </w:t>
      </w:r>
      <w:r w:rsidR="009A5C80">
        <w:rPr>
          <w:sz w:val="24"/>
          <w:szCs w:val="24"/>
        </w:rPr>
        <w:t xml:space="preserve">в малкия салон на читалището и в библиотеката.Имайки в предвид ,че пред сградата на читалището </w:t>
      </w:r>
      <w:r w:rsidR="00C717AC">
        <w:rPr>
          <w:sz w:val="24"/>
          <w:szCs w:val="24"/>
        </w:rPr>
        <w:t xml:space="preserve">са поставени охранителни камери </w:t>
      </w:r>
      <w:r w:rsidR="009A5C80">
        <w:rPr>
          <w:sz w:val="24"/>
          <w:szCs w:val="24"/>
        </w:rPr>
        <w:t>към Обществен ред  Ботевград можем да кажем,че сградата е под постоянно видео наблюдение</w:t>
      </w:r>
      <w:r w:rsidR="00C717AC">
        <w:rPr>
          <w:sz w:val="24"/>
          <w:szCs w:val="24"/>
        </w:rPr>
        <w:t>.</w:t>
      </w:r>
      <w:r w:rsidR="00B17D43" w:rsidRPr="00F20529">
        <w:rPr>
          <w:sz w:val="24"/>
          <w:szCs w:val="24"/>
        </w:rPr>
        <w:t>Читалището върви по пътя на утвърждаването си като един мощен информационно-културен институт, за който възрастта няма значение. За нас е важно тук всеки да влиза с въпрос и да излиза с отговор, да влиза търсещ и да излиза намерил отговор на своите въпроси. Динамиката на живота в читалище е зададена от нашите потребители, всичко което вършим е с тях и за тях. Това са основните видове дейности, заложени в уставът и програмите, по които читалище развива и планира своята дейност. Това не ни пречи да бъдем една отворена система, която потребителя да допълни с нови идеи облечени в наши дейности.</w:t>
      </w:r>
    </w:p>
    <w:p w:rsidR="006501BC" w:rsidRDefault="006501BC" w:rsidP="00632DBF">
      <w:pPr>
        <w:jc w:val="both"/>
        <w:rPr>
          <w:sz w:val="24"/>
          <w:szCs w:val="24"/>
        </w:rPr>
      </w:pPr>
    </w:p>
    <w:p w:rsidR="006501BC" w:rsidRDefault="006501BC" w:rsidP="006501BC">
      <w:pPr>
        <w:pStyle w:val="BodyText"/>
        <w:ind w:left="567" w:right="22" w:hanging="720"/>
        <w:jc w:val="both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8"/>
        </w:rPr>
        <w:t>Председател:……......</w:t>
      </w:r>
    </w:p>
    <w:p w:rsidR="006501BC" w:rsidRDefault="006501BC" w:rsidP="006501BC">
      <w:pPr>
        <w:pStyle w:val="BodyText"/>
        <w:ind w:left="567" w:right="22" w:hanging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/С. Борисов /</w:t>
      </w:r>
    </w:p>
    <w:p w:rsidR="006501BC" w:rsidRPr="00F20529" w:rsidRDefault="006501BC" w:rsidP="00632DBF">
      <w:pPr>
        <w:jc w:val="both"/>
        <w:rPr>
          <w:sz w:val="24"/>
          <w:szCs w:val="24"/>
        </w:rPr>
      </w:pPr>
    </w:p>
    <w:sectPr w:rsidR="006501BC" w:rsidRPr="00F20529" w:rsidSect="00C717AC">
      <w:pgSz w:w="11906" w:h="16838"/>
      <w:pgMar w:top="851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1E9B"/>
    <w:multiLevelType w:val="multilevel"/>
    <w:tmpl w:val="DD8E1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DBF"/>
    <w:rsid w:val="00007F24"/>
    <w:rsid w:val="000556BA"/>
    <w:rsid w:val="000F0B98"/>
    <w:rsid w:val="0010253F"/>
    <w:rsid w:val="001C4D69"/>
    <w:rsid w:val="001D06B1"/>
    <w:rsid w:val="0024384B"/>
    <w:rsid w:val="00282E05"/>
    <w:rsid w:val="002F3CBF"/>
    <w:rsid w:val="00301979"/>
    <w:rsid w:val="00330AF8"/>
    <w:rsid w:val="0046083E"/>
    <w:rsid w:val="00514E4A"/>
    <w:rsid w:val="005C031D"/>
    <w:rsid w:val="00632DBF"/>
    <w:rsid w:val="006501BC"/>
    <w:rsid w:val="006B4107"/>
    <w:rsid w:val="00882022"/>
    <w:rsid w:val="008920BF"/>
    <w:rsid w:val="008F3485"/>
    <w:rsid w:val="00916B18"/>
    <w:rsid w:val="009A5C80"/>
    <w:rsid w:val="00B17D43"/>
    <w:rsid w:val="00BB39CE"/>
    <w:rsid w:val="00BD32F1"/>
    <w:rsid w:val="00C717AC"/>
    <w:rsid w:val="00CC29BD"/>
    <w:rsid w:val="00CE2399"/>
    <w:rsid w:val="00DE691C"/>
    <w:rsid w:val="00ED0523"/>
    <w:rsid w:val="00F20529"/>
    <w:rsid w:val="00F4268A"/>
    <w:rsid w:val="00F83E85"/>
    <w:rsid w:val="00FE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D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E3B47"/>
    <w:pPr>
      <w:spacing w:after="0" w:line="240" w:lineRule="auto"/>
      <w:ind w:right="-999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FE3B4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9339-2847-4BAA-B9AD-C2DDB292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2020-06-18T07:34:00Z</cp:lastPrinted>
  <dcterms:created xsi:type="dcterms:W3CDTF">2020-03-23T10:15:00Z</dcterms:created>
  <dcterms:modified xsi:type="dcterms:W3CDTF">2021-03-22T09:39:00Z</dcterms:modified>
</cp:coreProperties>
</file>